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318E" w14:textId="5E58BCBE" w:rsidR="0071177B" w:rsidRPr="00952A21" w:rsidRDefault="0071177B" w:rsidP="0071177B">
      <w:pPr>
        <w:pStyle w:val="Title"/>
        <w:tabs>
          <w:tab w:val="right" w:pos="10800"/>
        </w:tabs>
        <w:jc w:val="left"/>
        <w:rPr>
          <w:color w:val="auto"/>
        </w:rPr>
      </w:pPr>
      <w:r>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085BD747" w14:textId="77777777" w:rsidR="006F6872" w:rsidRPr="0071177B" w:rsidRDefault="00AB422F"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02623EB8" w:rsidR="006F6872" w:rsidRPr="008554A4" w:rsidRDefault="005F77DC" w:rsidP="008E6047">
      <w:pPr>
        <w:pBdr>
          <w:top w:val="single" w:sz="4" w:space="1" w:color="444D26" w:themeColor="text2"/>
        </w:pBdr>
      </w:pPr>
      <w:r>
        <w:rPr>
          <w:rStyle w:val="IntenseEmphasis"/>
          <w:color w:val="auto"/>
        </w:rPr>
        <w:t xml:space="preserve">   </w:t>
      </w:r>
      <w:r w:rsidR="008E6047">
        <w:rPr>
          <w:rStyle w:val="IntenseEmphasis"/>
          <w:color w:val="auto"/>
        </w:rPr>
        <w:t xml:space="preserve"> </w:t>
      </w:r>
      <w:r w:rsidR="004D1025">
        <w:rPr>
          <w:rStyle w:val="IntenseEmphasis"/>
          <w:color w:val="auto"/>
        </w:rPr>
        <w:t>Thursday</w:t>
      </w:r>
      <w:r w:rsidR="008554A4">
        <w:rPr>
          <w:rStyle w:val="IntenseEmphasis"/>
          <w:color w:val="auto"/>
        </w:rPr>
        <w:t xml:space="preserve">, </w:t>
      </w:r>
      <w:r w:rsidR="00FC4BDB">
        <w:rPr>
          <w:rStyle w:val="IntenseEmphasis"/>
          <w:color w:val="auto"/>
        </w:rPr>
        <w:t>February</w:t>
      </w:r>
      <w:r w:rsidR="00733CB6">
        <w:rPr>
          <w:rStyle w:val="IntenseEmphasis"/>
          <w:color w:val="auto"/>
        </w:rPr>
        <w:t xml:space="preserve"> 1</w:t>
      </w:r>
      <w:r w:rsidR="00FC4BDB">
        <w:rPr>
          <w:rStyle w:val="IntenseEmphasis"/>
          <w:color w:val="auto"/>
        </w:rPr>
        <w:t>3, 2020</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FC4BDB">
        <w:rPr>
          <w:rStyle w:val="IntenseEmphasis"/>
          <w:color w:val="auto"/>
        </w:rPr>
        <w:t>05pm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r w:rsidR="00733CB6">
            <w:t>Akil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0653B041" w:rsidR="002A73D7" w:rsidRPr="00A879FF" w:rsidRDefault="002A73D7" w:rsidP="002A73D7">
      <w:r w:rsidRPr="00C67976">
        <w:t xml:space="preserve">FSILGs attending: </w:t>
      </w:r>
      <w:r w:rsidRPr="00A879FF">
        <w:t xml:space="preserve">Alpha Phi, </w:t>
      </w:r>
      <w:r w:rsidR="00FC4BDB" w:rsidRPr="00A879FF">
        <w:t xml:space="preserve">Alpha Delta Phi, </w:t>
      </w:r>
      <w:r w:rsidRPr="00A879FF">
        <w:t xml:space="preserve">Chi Phi, </w:t>
      </w:r>
      <w:r w:rsidR="00900E68" w:rsidRPr="00A879FF">
        <w:t xml:space="preserve">Delta Kappa Epsilon, </w:t>
      </w:r>
      <w:r w:rsidRPr="00A879FF">
        <w:t xml:space="preserve">Delta Tau Delta, </w:t>
      </w:r>
      <w:r w:rsidR="001D5911" w:rsidRPr="00A879FF">
        <w:t>Epsilon Theta,</w:t>
      </w:r>
      <w:r w:rsidR="001D5911" w:rsidRPr="00A879FF">
        <w:rPr>
          <w:color w:val="FF0000"/>
        </w:rPr>
        <w:t xml:space="preserve"> </w:t>
      </w:r>
      <w:r w:rsidRPr="00A879FF">
        <w:t>Kappa Sigma,</w:t>
      </w:r>
      <w:r w:rsidR="00C67976" w:rsidRPr="00A879FF">
        <w:t xml:space="preserve"> </w:t>
      </w:r>
      <w:r w:rsidR="00900E68" w:rsidRPr="00A879FF">
        <w:t xml:space="preserve">Kappa Alpha Theta, </w:t>
      </w:r>
      <w:r w:rsidR="00C67976" w:rsidRPr="00A879FF">
        <w:t>Lambda Chi Alpha,</w:t>
      </w:r>
      <w:r w:rsidRPr="00A879FF">
        <w:t xml:space="preserve"> </w:t>
      </w:r>
      <w:r w:rsidR="00C67976" w:rsidRPr="00A879FF">
        <w:t xml:space="preserve">Phi Beta Epsilon, </w:t>
      </w:r>
      <w:r w:rsidR="001D5911" w:rsidRPr="00A879FF">
        <w:t>Phi Delta Theta, Phi Kappa Sigma,</w:t>
      </w:r>
      <w:r w:rsidR="00C67976" w:rsidRPr="00A879FF">
        <w:t xml:space="preserve"> Phi Kappa Theta, </w:t>
      </w:r>
      <w:r w:rsidR="00900E68" w:rsidRPr="00A879FF">
        <w:t xml:space="preserve">Phi Sigma Kappa, </w:t>
      </w:r>
      <w:r w:rsidR="00FC4BDB" w:rsidRPr="00A879FF">
        <w:t xml:space="preserve">pika, </w:t>
      </w:r>
      <w:r w:rsidR="00C67976" w:rsidRPr="00A879FF">
        <w:t xml:space="preserve">Sigma Phi Epsilon, </w:t>
      </w:r>
      <w:r w:rsidRPr="00A879FF">
        <w:t xml:space="preserve">Sigma Chi, </w:t>
      </w:r>
      <w:r w:rsidR="00FC4BDB" w:rsidRPr="00A879FF">
        <w:t xml:space="preserve">Sigma Alpha Epsilon, Student House, </w:t>
      </w:r>
      <w:r w:rsidRPr="00A879FF">
        <w:t xml:space="preserve">Theta Chi, </w:t>
      </w:r>
      <w:r w:rsidR="00FC4BDB" w:rsidRPr="00A879FF">
        <w:t xml:space="preserve">Theta Delta Chi, </w:t>
      </w:r>
      <w:r w:rsidRPr="00A879FF">
        <w:t xml:space="preserve">Theta Tau, </w:t>
      </w:r>
      <w:r w:rsidR="00C67976" w:rsidRPr="00A879FF">
        <w:t>Theta Xi,</w:t>
      </w:r>
      <w:r w:rsidR="00900E68" w:rsidRPr="00A879FF">
        <w:t xml:space="preserve"> WILG, </w:t>
      </w:r>
      <w:r w:rsidR="00E92394" w:rsidRPr="00A879FF">
        <w:t xml:space="preserve">Zeta Beta Tau, </w:t>
      </w:r>
    </w:p>
    <w:p w14:paraId="39572F5C" w14:textId="746526F7" w:rsidR="002A73D7" w:rsidRPr="00A879FF" w:rsidRDefault="002A73D7" w:rsidP="002A73D7">
      <w:r w:rsidRPr="00A879FF">
        <w:t xml:space="preserve">FSILGs not attending: </w:t>
      </w:r>
      <w:r w:rsidR="001D5911" w:rsidRPr="00A879FF">
        <w:t xml:space="preserve">Alpha Chi Omega, </w:t>
      </w:r>
      <w:r w:rsidRPr="00A879FF">
        <w:t xml:space="preserve">Alpha Epsilon Phi, Alpha Epsilon Pi, Alpha Tau Omega, </w:t>
      </w:r>
      <w:r w:rsidR="00900E68" w:rsidRPr="00A879FF">
        <w:t xml:space="preserve">Beta Theta Pi, </w:t>
      </w:r>
      <w:r w:rsidRPr="00A879FF">
        <w:t xml:space="preserve">Delta Phi Epsilon, Fenway House, </w:t>
      </w:r>
      <w:r w:rsidR="00C67976" w:rsidRPr="00A879FF">
        <w:t xml:space="preserve">Nu Delta, </w:t>
      </w:r>
      <w:r w:rsidR="00900E68" w:rsidRPr="00A879FF">
        <w:t xml:space="preserve">Pi Lambda Phi, </w:t>
      </w:r>
      <w:r w:rsidRPr="00A879FF">
        <w:t xml:space="preserve">Number Six Club, Pi Beta Phi, </w:t>
      </w:r>
      <w:r w:rsidR="00900E68" w:rsidRPr="00A879FF">
        <w:t xml:space="preserve">Sigma Kappa, </w:t>
      </w:r>
      <w:r w:rsidRPr="00A879FF">
        <w:t xml:space="preserve">Sigma Nu, </w:t>
      </w:r>
      <w:r w:rsidR="00900E68" w:rsidRPr="00A879FF">
        <w:t>Tau Epsilon Phi</w:t>
      </w:r>
      <w:r w:rsidR="00C67976" w:rsidRPr="00A879FF">
        <w:t xml:space="preserve"> </w:t>
      </w:r>
    </w:p>
    <w:p w14:paraId="60C0BDFA" w14:textId="52B77CBD" w:rsidR="002A73D7" w:rsidRPr="00A879FF" w:rsidRDefault="002A73D7" w:rsidP="002A73D7">
      <w:r w:rsidRPr="00A879FF">
        <w:t>AILG Board: Akil Middleton</w:t>
      </w:r>
      <w:r w:rsidR="00C67976" w:rsidRPr="00A879FF">
        <w:t>, Eric Cigan</w:t>
      </w:r>
      <w:r w:rsidR="00A879FF" w:rsidRPr="00A879FF">
        <w:t>, Tyler Kemp-Benedict</w:t>
      </w:r>
    </w:p>
    <w:p w14:paraId="5D450CB1" w14:textId="64395293" w:rsidR="002A73D7" w:rsidRPr="00C67976" w:rsidRDefault="002A73D7" w:rsidP="002A73D7">
      <w:r w:rsidRPr="00A879FF">
        <w:t>MIT Administration and Other Guests: Brad Badgley</w:t>
      </w:r>
      <w:r w:rsidR="00C67976" w:rsidRPr="00A879FF">
        <w:t xml:space="preserve"> (FSILG Office), John Covert (Accreditation)</w:t>
      </w:r>
      <w:r w:rsidRPr="00A879FF">
        <w:t>, Liz Jason</w:t>
      </w:r>
      <w:r w:rsidR="00926823" w:rsidRPr="00A879FF">
        <w:t xml:space="preserve"> (</w:t>
      </w:r>
      <w:r w:rsidR="00C67976" w:rsidRPr="00A879FF">
        <w:t>FSILG Office</w:t>
      </w:r>
      <w:r w:rsidR="00926823" w:rsidRPr="00A879FF">
        <w:t>)</w:t>
      </w:r>
      <w:r w:rsidR="00C67976" w:rsidRPr="00A879FF">
        <w:t>,</w:t>
      </w:r>
      <w:r w:rsidRPr="00A879FF">
        <w:t xml:space="preserve"> Scott Klemm</w:t>
      </w:r>
      <w:r w:rsidR="00926823" w:rsidRPr="00A879FF">
        <w:t xml:space="preserve"> </w:t>
      </w:r>
      <w:r w:rsidRPr="00A879FF">
        <w:t>(FCI)</w:t>
      </w:r>
      <w:r w:rsidR="00C67976" w:rsidRPr="00A879FF">
        <w:t xml:space="preserve">, </w:t>
      </w:r>
      <w:r w:rsidR="00FC4BDB" w:rsidRPr="00A879FF">
        <w:t>Diego Escobedo (IFC)</w:t>
      </w:r>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3026EB63" w:rsidR="00926823" w:rsidRDefault="00A879FF" w:rsidP="005B269B">
      <w:pPr>
        <w:pStyle w:val="Default"/>
        <w:rPr>
          <w:rFonts w:asciiTheme="minorHAnsi" w:hAnsiTheme="minorHAnsi" w:cs="Arial"/>
          <w:sz w:val="21"/>
          <w:szCs w:val="21"/>
        </w:rPr>
      </w:pPr>
      <w:r>
        <w:rPr>
          <w:rFonts w:asciiTheme="minorHAnsi" w:hAnsiTheme="minorHAnsi" w:cs="Arial"/>
          <w:sz w:val="21"/>
          <w:szCs w:val="21"/>
        </w:rPr>
        <w:t>Sign-in sheets are posted for this meeting.</w:t>
      </w:r>
    </w:p>
    <w:p w14:paraId="51448BD7" w14:textId="75511F6E"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p>
    <w:p w14:paraId="67D67CA8" w14:textId="2A7E8D2B" w:rsidR="00DA4717" w:rsidRDefault="00DA4717" w:rsidP="00F639F0">
      <w:pPr>
        <w:spacing w:before="0" w:after="0"/>
      </w:pPr>
      <w:r>
        <w:t>Eric Cigan presented the Treasurer’s Report.</w:t>
      </w:r>
      <w:r w:rsidRPr="00DA4717">
        <w:t xml:space="preserve"> </w:t>
      </w:r>
    </w:p>
    <w:p w14:paraId="3CDC63A5" w14:textId="1E04B4B9" w:rsidR="00A879FF" w:rsidRDefault="00A879FF" w:rsidP="00A879FF">
      <w:pPr>
        <w:pStyle w:val="ListParagraph"/>
        <w:numPr>
          <w:ilvl w:val="0"/>
          <w:numId w:val="6"/>
        </w:numPr>
        <w:spacing w:before="0" w:after="0"/>
      </w:pPr>
      <w:r>
        <w:t>Eric reviewed two reports: the AILG profit &amp; loss, budget vs. actual and balance sheet</w:t>
      </w:r>
    </w:p>
    <w:p w14:paraId="6DE776D9" w14:textId="16E2E74C" w:rsidR="00A879FF" w:rsidRDefault="00A879FF" w:rsidP="00A879FF">
      <w:pPr>
        <w:pStyle w:val="ListParagraph"/>
        <w:numPr>
          <w:ilvl w:val="0"/>
          <w:numId w:val="6"/>
        </w:numPr>
        <w:spacing w:before="0" w:after="0"/>
      </w:pPr>
      <w:r>
        <w:t>BSF has been paid thru the end of 2019</w:t>
      </w:r>
    </w:p>
    <w:p w14:paraId="63C74EBA" w14:textId="796350B1" w:rsidR="00A879FF" w:rsidRDefault="00A879FF" w:rsidP="00A879FF">
      <w:pPr>
        <w:pStyle w:val="ListParagraph"/>
        <w:numPr>
          <w:ilvl w:val="0"/>
          <w:numId w:val="6"/>
        </w:numPr>
        <w:spacing w:before="0" w:after="0"/>
      </w:pPr>
      <w:r>
        <w:t>Webmaster has been paid thru the end of June</w:t>
      </w:r>
    </w:p>
    <w:p w14:paraId="702424FC" w14:textId="27CEFA94" w:rsidR="00A879FF" w:rsidRDefault="00A879FF" w:rsidP="00A879FF">
      <w:pPr>
        <w:pStyle w:val="ListParagraph"/>
        <w:numPr>
          <w:ilvl w:val="0"/>
          <w:numId w:val="6"/>
        </w:numPr>
        <w:spacing w:before="0" w:after="0"/>
      </w:pPr>
      <w:r>
        <w:t>We received our $40,000 in annual funding from IRDF toward SLI and BSF programs</w:t>
      </w:r>
    </w:p>
    <w:p w14:paraId="53FA75A0" w14:textId="5FE9EF33" w:rsidR="00A879FF" w:rsidRPr="00DA4717" w:rsidRDefault="00A879FF" w:rsidP="00A879FF">
      <w:pPr>
        <w:pStyle w:val="ListParagraph"/>
        <w:numPr>
          <w:ilvl w:val="0"/>
          <w:numId w:val="6"/>
        </w:numPr>
        <w:spacing w:before="0" w:after="0"/>
      </w:pPr>
      <w:r>
        <w:t>We expect expenses for Accreditation Program (now Peer Visit Program) to be $8,000+ below budget due to the program being reworked and a limited number of visits by the end of the academic year.</w:t>
      </w:r>
    </w:p>
    <w:p w14:paraId="2332F715" w14:textId="5FF0430D" w:rsidR="005A4B57" w:rsidRDefault="005A4B57" w:rsidP="005A4B57">
      <w:pPr>
        <w:pStyle w:val="Heading1"/>
        <w:pBdr>
          <w:top w:val="single" w:sz="4" w:space="1" w:color="C00000"/>
          <w:bottom w:val="single" w:sz="12" w:space="1" w:color="C00000"/>
        </w:pBdr>
      </w:pPr>
      <w:r>
        <w:t>FSILG Office</w:t>
      </w:r>
      <w:r w:rsidR="000E39BC">
        <w:t xml:space="preserve"> &amp; Student Council</w:t>
      </w:r>
      <w:r>
        <w:t xml:space="preserve"> Update </w:t>
      </w:r>
    </w:p>
    <w:p w14:paraId="079A635B" w14:textId="11889EDD" w:rsidR="00332997" w:rsidRDefault="00DA4717" w:rsidP="00A879FF">
      <w:pPr>
        <w:rPr>
          <w:bCs/>
        </w:rPr>
      </w:pPr>
      <w:r w:rsidRPr="00DA4717">
        <w:rPr>
          <w:bCs/>
        </w:rPr>
        <w:t>Brad Badgley</w:t>
      </w:r>
      <w:r w:rsidR="00332997">
        <w:rPr>
          <w:bCs/>
        </w:rPr>
        <w:t xml:space="preserve"> and Liz Jason</w:t>
      </w:r>
      <w:r w:rsidR="00A879FF">
        <w:rPr>
          <w:bCs/>
        </w:rPr>
        <w:t xml:space="preserve"> provided an update.</w:t>
      </w:r>
    </w:p>
    <w:p w14:paraId="2BE68824" w14:textId="6D0685C5" w:rsidR="00A879FF" w:rsidRPr="00A879FF" w:rsidRDefault="00A879FF" w:rsidP="00A879FF">
      <w:pPr>
        <w:pStyle w:val="ListParagraph"/>
        <w:numPr>
          <w:ilvl w:val="0"/>
          <w:numId w:val="6"/>
        </w:numPr>
        <w:spacing w:before="0" w:after="0"/>
      </w:pPr>
      <w:r w:rsidRPr="00A879FF">
        <w:t>Coronavirus update: Brad said there have been no confirmed cases at MIT.  Lots of info has been sent out to students. FAQ on MIT Medical page, great resource</w:t>
      </w:r>
    </w:p>
    <w:p w14:paraId="46C9A9ED" w14:textId="73A6CCB4" w:rsidR="00A879FF" w:rsidRPr="00A879FF" w:rsidRDefault="00A879FF" w:rsidP="00A879FF">
      <w:pPr>
        <w:pStyle w:val="ListParagraph"/>
        <w:numPr>
          <w:ilvl w:val="1"/>
          <w:numId w:val="6"/>
        </w:numPr>
        <w:spacing w:before="0" w:after="0"/>
      </w:pPr>
      <w:r w:rsidRPr="00A879FF">
        <w:t>In communication with GRAs in FSILGs to encourage washing hands and taking proper measures.</w:t>
      </w:r>
    </w:p>
    <w:p w14:paraId="34C85896" w14:textId="2A98667C" w:rsidR="00A879FF" w:rsidRPr="00A879FF" w:rsidRDefault="00A879FF" w:rsidP="00A879FF">
      <w:pPr>
        <w:pStyle w:val="ListParagraph"/>
        <w:numPr>
          <w:ilvl w:val="1"/>
          <w:numId w:val="6"/>
        </w:numPr>
        <w:spacing w:before="0" w:after="0"/>
      </w:pPr>
      <w:r w:rsidRPr="00A879FF">
        <w:t>MIT has been in touch with any students who were in CN or impacted areas, and has encouraged them to “self-isolate” giving them support – their restriction expires tomorrow.</w:t>
      </w:r>
    </w:p>
    <w:p w14:paraId="37DFE839" w14:textId="22424192" w:rsidR="00A879FF" w:rsidRPr="00A879FF" w:rsidRDefault="00A879FF" w:rsidP="00A879FF">
      <w:pPr>
        <w:pStyle w:val="ListParagraph"/>
        <w:numPr>
          <w:ilvl w:val="0"/>
          <w:numId w:val="6"/>
        </w:numPr>
        <w:spacing w:before="0" w:after="0"/>
      </w:pPr>
      <w:r w:rsidRPr="00A879FF">
        <w:t>FSILG Office has just posted position to hire additional assistant dean who would serve as the advisor for Panhel, LGC and Multicultural Greek Council and all their member chapters. There will be alum involvement in hiring process. The new assistant dean will join team along with Liz, who covers fraternities &amp; IFC, hoping in June</w:t>
      </w:r>
    </w:p>
    <w:p w14:paraId="6424C4E9" w14:textId="0E4A1928" w:rsidR="00A879FF" w:rsidRPr="00A879FF" w:rsidRDefault="00A879FF" w:rsidP="00A879FF">
      <w:pPr>
        <w:pStyle w:val="ListParagraph"/>
        <w:numPr>
          <w:ilvl w:val="0"/>
          <w:numId w:val="6"/>
        </w:numPr>
        <w:spacing w:before="0" w:after="0"/>
      </w:pPr>
      <w:r w:rsidRPr="00A879FF">
        <w:lastRenderedPageBreak/>
        <w:t>Held 4th annual student leadership retreat on Feb 1st at Sanberg Center, good showing, overwhelming majority of FSILGs there</w:t>
      </w:r>
    </w:p>
    <w:p w14:paraId="1406C004" w14:textId="5F4A6E49" w:rsidR="00A879FF" w:rsidRPr="00A879FF" w:rsidRDefault="00A879FF" w:rsidP="00A879FF">
      <w:pPr>
        <w:pStyle w:val="ListParagraph"/>
        <w:numPr>
          <w:ilvl w:val="0"/>
          <w:numId w:val="6"/>
        </w:numPr>
        <w:spacing w:before="0" w:after="0"/>
      </w:pPr>
      <w:r w:rsidRPr="00A879FF">
        <w:t>CPW is coming soon – planning underway. This year it falls on Marathon weekend (like last year) April 16-18, registration deadline is March 1st.</w:t>
      </w:r>
    </w:p>
    <w:p w14:paraId="5DB5D3FE" w14:textId="1C97ECF9" w:rsidR="00A879FF" w:rsidRPr="00A879FF" w:rsidRDefault="00A879FF" w:rsidP="00A879FF">
      <w:pPr>
        <w:pStyle w:val="ListParagraph"/>
        <w:numPr>
          <w:ilvl w:val="0"/>
          <w:numId w:val="6"/>
        </w:numPr>
        <w:spacing w:before="0" w:after="0"/>
      </w:pPr>
      <w:r w:rsidRPr="00A879FF">
        <w:t>GRA hiring process is underway, starting next week we share info on best practices for interviewing, have done prescreening of candidates. We encourage you to participate but let students take leadership</w:t>
      </w:r>
    </w:p>
    <w:p w14:paraId="4C0072BD" w14:textId="02B60CD6" w:rsidR="00A879FF" w:rsidRPr="00A879FF" w:rsidRDefault="00A879FF" w:rsidP="00A879FF">
      <w:pPr>
        <w:pStyle w:val="ListParagraph"/>
        <w:numPr>
          <w:ilvl w:val="0"/>
          <w:numId w:val="6"/>
        </w:numPr>
        <w:spacing w:before="0" w:after="0"/>
      </w:pPr>
      <w:r w:rsidRPr="00A879FF">
        <w:t>FSILG GRA room subsidies – sending out reminder</w:t>
      </w:r>
    </w:p>
    <w:p w14:paraId="22601259" w14:textId="6AB002AF" w:rsidR="00A879FF" w:rsidRPr="00A879FF" w:rsidRDefault="00A879FF" w:rsidP="00A879FF">
      <w:pPr>
        <w:pStyle w:val="ListParagraph"/>
        <w:numPr>
          <w:ilvl w:val="0"/>
          <w:numId w:val="6"/>
        </w:numPr>
        <w:spacing w:before="0" w:after="0"/>
      </w:pPr>
      <w:r w:rsidRPr="00A879FF">
        <w:t>Liz reported that this Sunday is the annual FSILG risk manager roundtable, done jointly with IFC Risk Manager, required for fraternities.</w:t>
      </w:r>
    </w:p>
    <w:p w14:paraId="41433523" w14:textId="1F494522" w:rsidR="00A879FF" w:rsidRDefault="00A879FF" w:rsidP="00A879FF">
      <w:pPr>
        <w:pStyle w:val="ListParagraph"/>
        <w:numPr>
          <w:ilvl w:val="0"/>
          <w:numId w:val="6"/>
        </w:numPr>
        <w:spacing w:before="0" w:after="0"/>
      </w:pPr>
      <w:r w:rsidRPr="00A879FF">
        <w:t>Panhel – Spring informal recruitment underway</w:t>
      </w:r>
    </w:p>
    <w:p w14:paraId="58EDE30C" w14:textId="1EA16F9B" w:rsidR="000E39BC" w:rsidRDefault="000E39BC" w:rsidP="000E39BC">
      <w:pPr>
        <w:spacing w:before="0" w:after="0"/>
      </w:pPr>
    </w:p>
    <w:p w14:paraId="32436161" w14:textId="0901249D" w:rsidR="000E39BC" w:rsidRDefault="000E39BC" w:rsidP="000E39BC">
      <w:pPr>
        <w:spacing w:before="0" w:after="0"/>
      </w:pPr>
      <w:r>
        <w:t>Diego Escobedo, IFC VP provided an update.</w:t>
      </w:r>
    </w:p>
    <w:p w14:paraId="21AC0DDD" w14:textId="789B4605" w:rsidR="000E39BC" w:rsidRDefault="000E39BC" w:rsidP="000E39BC">
      <w:pPr>
        <w:pStyle w:val="ListParagraph"/>
        <w:numPr>
          <w:ilvl w:val="0"/>
          <w:numId w:val="6"/>
        </w:numPr>
        <w:spacing w:before="0" w:after="0"/>
      </w:pPr>
      <w:r>
        <w:t xml:space="preserve">Phi Sigma Rho, the first </w:t>
      </w:r>
      <w:r w:rsidR="00965813">
        <w:t>sorority</w:t>
      </w:r>
      <w:r>
        <w:t xml:space="preserve"> in IFC, is moving from being a Probationary Member to an Associate Member, which is the second stage of IFC  recognition.</w:t>
      </w:r>
    </w:p>
    <w:p w14:paraId="72AEF38D" w14:textId="4EAB7EC5" w:rsidR="000E39BC" w:rsidRDefault="000E39BC" w:rsidP="000E39BC">
      <w:pPr>
        <w:pStyle w:val="ListParagraph"/>
        <w:numPr>
          <w:ilvl w:val="0"/>
          <w:numId w:val="6"/>
        </w:numPr>
        <w:spacing w:before="0" w:after="0"/>
      </w:pPr>
      <w:r>
        <w:t>IFC is considering adding two new committees, one each overseeing development of a new constitution and new risk management policy.</w:t>
      </w:r>
    </w:p>
    <w:p w14:paraId="04E5C0B2" w14:textId="242B3C30" w:rsidR="000E39BC" w:rsidRDefault="000E39BC" w:rsidP="000E39BC">
      <w:pPr>
        <w:pStyle w:val="ListParagraph"/>
        <w:numPr>
          <w:ilvl w:val="0"/>
          <w:numId w:val="6"/>
        </w:numPr>
        <w:spacing w:before="0" w:after="0"/>
      </w:pPr>
      <w:r>
        <w:t>Want to get academic chairs of houses together</w:t>
      </w:r>
    </w:p>
    <w:p w14:paraId="095EE443" w14:textId="29B0B124" w:rsidR="000E39BC" w:rsidRDefault="000E39BC" w:rsidP="000E39BC">
      <w:pPr>
        <w:pStyle w:val="ListParagraph"/>
        <w:numPr>
          <w:ilvl w:val="0"/>
          <w:numId w:val="6"/>
        </w:numPr>
        <w:spacing w:before="0" w:after="0"/>
      </w:pPr>
      <w:r>
        <w:t>Preparing for CPW, RMC program going well</w:t>
      </w:r>
    </w:p>
    <w:p w14:paraId="562FA92B" w14:textId="7A88724A" w:rsidR="000E39BC" w:rsidRDefault="000E39BC" w:rsidP="000E39BC">
      <w:pPr>
        <w:pStyle w:val="ListParagraph"/>
        <w:numPr>
          <w:ilvl w:val="0"/>
          <w:numId w:val="6"/>
        </w:numPr>
        <w:spacing w:before="0" w:after="0"/>
      </w:pPr>
      <w:r>
        <w:t>Considering redesign of IFC logo and website – the IFC programming &amp; publicity chair is pushing for this</w:t>
      </w:r>
    </w:p>
    <w:p w14:paraId="42BDD628" w14:textId="5F957445" w:rsidR="000E39BC" w:rsidRDefault="000E39BC" w:rsidP="000E39BC">
      <w:pPr>
        <w:pStyle w:val="ListParagraph"/>
        <w:numPr>
          <w:ilvl w:val="0"/>
          <w:numId w:val="6"/>
        </w:numPr>
        <w:spacing w:before="0" w:after="0"/>
      </w:pPr>
      <w:r>
        <w:t>First presidents council meeting of the semester was just held</w:t>
      </w:r>
    </w:p>
    <w:p w14:paraId="0BE652EF" w14:textId="5F5DFD93" w:rsidR="000E39BC" w:rsidRPr="00A879FF" w:rsidRDefault="000E39BC" w:rsidP="000E39BC">
      <w:pPr>
        <w:pStyle w:val="ListParagraph"/>
        <w:numPr>
          <w:ilvl w:val="0"/>
          <w:numId w:val="6"/>
        </w:numPr>
        <w:spacing w:before="0" w:after="0"/>
      </w:pPr>
      <w:r>
        <w:t>IFC has seen some unregistered events, and the chapters are now going through judicial process. Seems like some o</w:t>
      </w:r>
      <w:r w:rsidR="000C54B6">
        <w:t>f these groups had officers who</w:t>
      </w:r>
      <w:r>
        <w:t xml:space="preserve"> weren’t familiar with rules</w:t>
      </w:r>
    </w:p>
    <w:p w14:paraId="40DCC255" w14:textId="329B5FF9" w:rsidR="009F226A" w:rsidRPr="00BD61E1" w:rsidRDefault="00DA4717" w:rsidP="009F226A">
      <w:pPr>
        <w:pStyle w:val="Heading1"/>
        <w:pBdr>
          <w:top w:val="single" w:sz="4" w:space="1" w:color="C00000"/>
          <w:bottom w:val="single" w:sz="12" w:space="1" w:color="C00000"/>
        </w:pBdr>
        <w:rPr>
          <w:color w:val="auto"/>
        </w:rPr>
      </w:pPr>
      <w:r>
        <w:rPr>
          <w:color w:val="auto"/>
        </w:rPr>
        <w:t>Facilities</w:t>
      </w:r>
      <w:r w:rsidR="009F226A">
        <w:rPr>
          <w:color w:val="auto"/>
        </w:rPr>
        <w:t xml:space="preserve"> </w:t>
      </w:r>
      <w:r w:rsidR="00E53AB1">
        <w:rPr>
          <w:color w:val="auto"/>
        </w:rPr>
        <w:t>Renewal Update</w:t>
      </w:r>
    </w:p>
    <w:p w14:paraId="14761ABF" w14:textId="1900D4D1" w:rsidR="00332997" w:rsidRDefault="00E53AB1" w:rsidP="00332997">
      <w:r>
        <w:t xml:space="preserve">Pam </w:t>
      </w:r>
      <w:r w:rsidR="0009083C">
        <w:t>Gannon</w:t>
      </w:r>
      <w:r w:rsidR="00DA4717">
        <w:t xml:space="preserve"> presented a</w:t>
      </w:r>
      <w:r w:rsidR="00332997">
        <w:t xml:space="preserve"> review of the FSILG</w:t>
      </w:r>
      <w:r w:rsidR="00DA4717">
        <w:t xml:space="preserve"> Facilities Renewal</w:t>
      </w:r>
      <w:r w:rsidR="00332997">
        <w:t xml:space="preserve"> committee. </w:t>
      </w:r>
    </w:p>
    <w:p w14:paraId="7C77ACAD" w14:textId="77777777" w:rsidR="00965813" w:rsidRDefault="00965813" w:rsidP="00965813">
      <w:pPr>
        <w:pStyle w:val="ListParagraph"/>
        <w:numPr>
          <w:ilvl w:val="0"/>
          <w:numId w:val="2"/>
        </w:numPr>
      </w:pPr>
      <w:r>
        <w:t>Phase 1 of project</w:t>
      </w:r>
    </w:p>
    <w:p w14:paraId="1628550C" w14:textId="77777777" w:rsidR="00965813" w:rsidRDefault="00965813" w:rsidP="00965813">
      <w:pPr>
        <w:pStyle w:val="ListParagraph"/>
        <w:numPr>
          <w:ilvl w:val="1"/>
          <w:numId w:val="2"/>
        </w:numPr>
      </w:pPr>
      <w:r>
        <w:t>Issued RFP for project manager – cost of project manager to be paid by IRDF – architects/contractors who have worked with community … deadline is tonight</w:t>
      </w:r>
    </w:p>
    <w:p w14:paraId="24536BED" w14:textId="77777777" w:rsidR="00965813" w:rsidRDefault="00965813" w:rsidP="00965813">
      <w:pPr>
        <w:pStyle w:val="ListParagraph"/>
        <w:numPr>
          <w:ilvl w:val="1"/>
          <w:numId w:val="2"/>
        </w:numPr>
      </w:pPr>
      <w:r>
        <w:t>Anticipating program will be done with IRDF paying up front, then chapters billed for 25%</w:t>
      </w:r>
    </w:p>
    <w:p w14:paraId="2425A8E2" w14:textId="0F6D8485" w:rsidR="00965813" w:rsidRDefault="00965813" w:rsidP="00965813">
      <w:pPr>
        <w:pStyle w:val="ListParagraph"/>
        <w:numPr>
          <w:ilvl w:val="0"/>
          <w:numId w:val="2"/>
        </w:numPr>
      </w:pPr>
      <w:r>
        <w:t>Results of recent survey – 22 responses (58 percent of houses) – 8 chapters that didn’t answer, 8 were renters or MIT-managed properties</w:t>
      </w:r>
    </w:p>
    <w:p w14:paraId="6E572FF7" w14:textId="7781A3E0" w:rsidR="00965813" w:rsidRDefault="00965813" w:rsidP="00965813">
      <w:pPr>
        <w:pStyle w:val="ListParagraph"/>
        <w:numPr>
          <w:ilvl w:val="1"/>
          <w:numId w:val="2"/>
        </w:numPr>
      </w:pPr>
      <w:r>
        <w:t>Interest in FLIP program (life safety), facilities renewal plan, interest in IRDF loan or grant</w:t>
      </w:r>
    </w:p>
    <w:p w14:paraId="783434BE" w14:textId="4378C61B" w:rsidR="00965813" w:rsidRDefault="00965813" w:rsidP="00965813">
      <w:pPr>
        <w:pStyle w:val="ListParagraph"/>
        <w:numPr>
          <w:ilvl w:val="2"/>
          <w:numId w:val="2"/>
        </w:numPr>
      </w:pPr>
      <w:r>
        <w:t>Phase 1 (doors &amp; egress) – 59 percent answered “yes” or “maybe”. If you remove FSILG’s that were doing or had just done major renovation, then 76 percent of the remaining houses answered yes/maybe</w:t>
      </w:r>
    </w:p>
    <w:p w14:paraId="5812F0AD" w14:textId="0B54CBDC" w:rsidR="00965813" w:rsidRDefault="00965813" w:rsidP="00965813">
      <w:pPr>
        <w:pStyle w:val="ListParagraph"/>
        <w:numPr>
          <w:ilvl w:val="2"/>
          <w:numId w:val="2"/>
        </w:numPr>
      </w:pPr>
      <w:r>
        <w:t>Phase 2 (fire alarms) – 88 percent yes/maybe (if we back out houses that had recently done updates)</w:t>
      </w:r>
    </w:p>
    <w:p w14:paraId="6D8F9A02" w14:textId="4F1D666D" w:rsidR="00965813" w:rsidRDefault="00965813" w:rsidP="00965813">
      <w:pPr>
        <w:pStyle w:val="ListParagraph"/>
        <w:numPr>
          <w:ilvl w:val="2"/>
          <w:numId w:val="2"/>
        </w:numPr>
      </w:pPr>
      <w:r>
        <w:t>Phase 3 (sprinkler) – 82 percent yes/maybe if we back houses with updates</w:t>
      </w:r>
    </w:p>
    <w:p w14:paraId="5906DEE6" w14:textId="35EF4395" w:rsidR="00965813" w:rsidRDefault="00965813" w:rsidP="00965813">
      <w:pPr>
        <w:pStyle w:val="ListParagraph"/>
        <w:numPr>
          <w:ilvl w:val="1"/>
          <w:numId w:val="2"/>
        </w:numPr>
      </w:pPr>
      <w:r>
        <w:t>Perceived that it makes sense to do as community-wide project</w:t>
      </w:r>
    </w:p>
    <w:p w14:paraId="1D5A3B52" w14:textId="370078C1" w:rsidR="00965813" w:rsidRDefault="00965813" w:rsidP="00965813">
      <w:pPr>
        <w:pStyle w:val="ListParagraph"/>
        <w:numPr>
          <w:ilvl w:val="1"/>
          <w:numId w:val="2"/>
        </w:numPr>
      </w:pPr>
      <w:r>
        <w:t>95 percent have yes/maybe done their own facilities plan</w:t>
      </w:r>
    </w:p>
    <w:p w14:paraId="74EC4B02" w14:textId="6F088348" w:rsidR="00965813" w:rsidRDefault="00965813" w:rsidP="00965813">
      <w:pPr>
        <w:pStyle w:val="ListParagraph"/>
        <w:numPr>
          <w:ilvl w:val="1"/>
          <w:numId w:val="2"/>
        </w:numPr>
      </w:pPr>
      <w:r>
        <w:t>Asked what service you’d like</w:t>
      </w:r>
    </w:p>
    <w:p w14:paraId="1F440F00" w14:textId="34A15359" w:rsidR="00965813" w:rsidRDefault="00965813" w:rsidP="00965813">
      <w:pPr>
        <w:pStyle w:val="ListParagraph"/>
        <w:numPr>
          <w:ilvl w:val="2"/>
          <w:numId w:val="2"/>
        </w:numPr>
      </w:pPr>
      <w:r>
        <w:t>1. Most said contractor recommendations</w:t>
      </w:r>
    </w:p>
    <w:p w14:paraId="4EA87E4B" w14:textId="2C075047" w:rsidR="00965813" w:rsidRDefault="00965813" w:rsidP="00965813">
      <w:pPr>
        <w:pStyle w:val="ListParagraph"/>
        <w:numPr>
          <w:ilvl w:val="2"/>
          <w:numId w:val="2"/>
        </w:numPr>
      </w:pPr>
      <w:r>
        <w:t>2 Facilities management services</w:t>
      </w:r>
    </w:p>
    <w:p w14:paraId="2F26CB31" w14:textId="2F9F908E" w:rsidR="00965813" w:rsidRDefault="00965813" w:rsidP="00965813">
      <w:pPr>
        <w:pStyle w:val="ListParagraph"/>
        <w:numPr>
          <w:ilvl w:val="2"/>
          <w:numId w:val="2"/>
        </w:numPr>
      </w:pPr>
      <w:r>
        <w:t>3. Training for undergrads</w:t>
      </w:r>
    </w:p>
    <w:p w14:paraId="52BDEC9F" w14:textId="1093E4A2" w:rsidR="0003404B" w:rsidRDefault="00965813" w:rsidP="0003404B">
      <w:pPr>
        <w:pStyle w:val="ListParagraph"/>
        <w:numPr>
          <w:ilvl w:val="0"/>
          <w:numId w:val="2"/>
        </w:numPr>
      </w:pPr>
      <w:r>
        <w:t xml:space="preserve">Question – how to share feedback with FCI on experiences with contactors? Scott said call him in FCI office and have conversation about it. Always looking for handyman contractors – they are in demand because of strength of construction </w:t>
      </w:r>
    </w:p>
    <w:p w14:paraId="45456C43" w14:textId="555958BA" w:rsidR="006F6872" w:rsidRDefault="00965813" w:rsidP="00965813">
      <w:r>
        <w:lastRenderedPageBreak/>
        <w:t>Scott Klemm presented information about the new Facilities Management program being rolled out by the FCI.</w:t>
      </w:r>
    </w:p>
    <w:p w14:paraId="5FADCB8F" w14:textId="3BE1AF16" w:rsidR="0003404B" w:rsidRPr="0003404B" w:rsidRDefault="0003404B" w:rsidP="0003404B">
      <w:pPr>
        <w:pStyle w:val="ListParagraph"/>
        <w:numPr>
          <w:ilvl w:val="0"/>
          <w:numId w:val="10"/>
        </w:numPr>
      </w:pPr>
      <w:r w:rsidRPr="0003404B">
        <w:rPr>
          <w:bCs/>
        </w:rPr>
        <w:t>One of the themes of AILG strategic plan was facilities management and all the issues around it</w:t>
      </w:r>
      <w:r>
        <w:rPr>
          <w:bCs/>
        </w:rPr>
        <w:t>.</w:t>
      </w:r>
    </w:p>
    <w:p w14:paraId="5C06C498" w14:textId="77CAC4BF" w:rsidR="0003404B" w:rsidRPr="0003404B" w:rsidRDefault="0003404B" w:rsidP="0003404B">
      <w:pPr>
        <w:pStyle w:val="ListParagraph"/>
        <w:numPr>
          <w:ilvl w:val="0"/>
          <w:numId w:val="10"/>
        </w:numPr>
      </w:pPr>
      <w:r w:rsidRPr="0003404B">
        <w:rPr>
          <w:bCs/>
        </w:rPr>
        <w:t>Reimagining of FCI exercise</w:t>
      </w:r>
      <w:r>
        <w:rPr>
          <w:bCs/>
        </w:rPr>
        <w:t xml:space="preserve"> also surfaced this concern.</w:t>
      </w:r>
    </w:p>
    <w:p w14:paraId="38EACDE5" w14:textId="2938ADDB" w:rsidR="0003404B" w:rsidRDefault="0003404B" w:rsidP="0003404B">
      <w:pPr>
        <w:pStyle w:val="ListParagraph"/>
        <w:numPr>
          <w:ilvl w:val="0"/>
          <w:numId w:val="10"/>
        </w:numPr>
      </w:pPr>
      <w:r>
        <w:t>FCI s</w:t>
      </w:r>
      <w:r w:rsidRPr="0003404B">
        <w:t>tarted</w:t>
      </w:r>
      <w:r>
        <w:t xml:space="preserve"> offering</w:t>
      </w:r>
      <w:r w:rsidRPr="0003404B">
        <w:t xml:space="preserve"> project management a year ago</w:t>
      </w:r>
      <w:r>
        <w:t>.</w:t>
      </w:r>
    </w:p>
    <w:p w14:paraId="4A4F46E2" w14:textId="4DC377EF" w:rsidR="0003404B" w:rsidRDefault="0003404B" w:rsidP="0003404B">
      <w:pPr>
        <w:pStyle w:val="ListParagraph"/>
        <w:numPr>
          <w:ilvl w:val="0"/>
          <w:numId w:val="10"/>
        </w:numPr>
      </w:pPr>
      <w:r w:rsidRPr="0003404B">
        <w:t>Now</w:t>
      </w:r>
      <w:r>
        <w:t xml:space="preserve"> FCI is</w:t>
      </w:r>
      <w:r w:rsidRPr="0003404B">
        <w:t xml:space="preserve"> introducing</w:t>
      </w:r>
      <w:r>
        <w:t xml:space="preserve"> the</w:t>
      </w:r>
      <w:r w:rsidRPr="0003404B">
        <w:t xml:space="preserve"> Facilities Management program – </w:t>
      </w:r>
      <w:r>
        <w:t xml:space="preserve">Part of AILG/community goal </w:t>
      </w:r>
      <w:r w:rsidRPr="0003404B">
        <w:t>to make the facilities *nicer* than the dorms, and make sure basic maintenance issues are addressed in</w:t>
      </w:r>
      <w:r>
        <w:t xml:space="preserve"> a</w:t>
      </w:r>
      <w:r w:rsidRPr="0003404B">
        <w:t xml:space="preserve"> timely manner.</w:t>
      </w:r>
    </w:p>
    <w:p w14:paraId="5EDCE9A2" w14:textId="185C2A2D" w:rsidR="0003404B" w:rsidRDefault="0003404B" w:rsidP="0003404B">
      <w:pPr>
        <w:pStyle w:val="ListParagraph"/>
        <w:numPr>
          <w:ilvl w:val="0"/>
          <w:numId w:val="10"/>
        </w:numPr>
      </w:pPr>
      <w:r>
        <w:t>Facilities Management Service will include:</w:t>
      </w:r>
    </w:p>
    <w:p w14:paraId="649B2BE0" w14:textId="1AC5DFAA" w:rsidR="0003404B" w:rsidRDefault="0003404B" w:rsidP="0003404B">
      <w:pPr>
        <w:pStyle w:val="ListParagraph"/>
        <w:numPr>
          <w:ilvl w:val="1"/>
          <w:numId w:val="10"/>
        </w:numPr>
      </w:pPr>
      <w:r w:rsidRPr="0003404B">
        <w:t>Walk-throughs every 2 weeks</w:t>
      </w:r>
    </w:p>
    <w:p w14:paraId="34223B2D" w14:textId="2FA1E83D" w:rsidR="0003404B" w:rsidRDefault="0003404B" w:rsidP="0003404B">
      <w:pPr>
        <w:pStyle w:val="ListParagraph"/>
        <w:numPr>
          <w:ilvl w:val="1"/>
          <w:numId w:val="10"/>
        </w:numPr>
      </w:pPr>
      <w:r w:rsidRPr="0003404B">
        <w:t>Management</w:t>
      </w:r>
      <w:r>
        <w:t xml:space="preserve"> (not execution)</w:t>
      </w:r>
      <w:r w:rsidRPr="0003404B">
        <w:t xml:space="preserve"> of normal maintenance</w:t>
      </w:r>
    </w:p>
    <w:p w14:paraId="715748FE" w14:textId="74E3CB69" w:rsidR="0003404B" w:rsidRDefault="0003404B" w:rsidP="0003404B">
      <w:pPr>
        <w:pStyle w:val="ListParagraph"/>
        <w:numPr>
          <w:ilvl w:val="1"/>
          <w:numId w:val="10"/>
        </w:numPr>
      </w:pPr>
      <w:r w:rsidRPr="0003404B">
        <w:t>Management of outside vendors</w:t>
      </w:r>
    </w:p>
    <w:p w14:paraId="61FF81CA" w14:textId="7FE58C4C" w:rsidR="0003404B" w:rsidRDefault="0003404B" w:rsidP="0003404B">
      <w:pPr>
        <w:pStyle w:val="ListParagraph"/>
        <w:numPr>
          <w:ilvl w:val="1"/>
          <w:numId w:val="10"/>
        </w:numPr>
      </w:pPr>
      <w:r w:rsidRPr="0003404B">
        <w:t>Management of SLI-required pre-inspection</w:t>
      </w:r>
    </w:p>
    <w:p w14:paraId="24443746" w14:textId="47C1F3A3" w:rsidR="0003404B" w:rsidRDefault="0003404B" w:rsidP="0003404B">
      <w:pPr>
        <w:pStyle w:val="ListParagraph"/>
        <w:numPr>
          <w:ilvl w:val="1"/>
          <w:numId w:val="10"/>
        </w:numPr>
      </w:pPr>
      <w:r w:rsidRPr="0003404B">
        <w:t>Developing facilities operations framework – like house manager “bibles” of the past</w:t>
      </w:r>
    </w:p>
    <w:p w14:paraId="76AC983E" w14:textId="7D373A49" w:rsidR="0003404B" w:rsidRDefault="0003404B" w:rsidP="0003404B">
      <w:pPr>
        <w:pStyle w:val="ListParagraph"/>
        <w:numPr>
          <w:ilvl w:val="1"/>
          <w:numId w:val="10"/>
        </w:numPr>
      </w:pPr>
      <w:r>
        <w:t>Serve as a point of contact and tracking for</w:t>
      </w:r>
      <w:r w:rsidRPr="0003404B">
        <w:t xml:space="preserve"> resident repair requests</w:t>
      </w:r>
      <w:r>
        <w:t>, addressing requests by contacting &amp; managing service vendors</w:t>
      </w:r>
    </w:p>
    <w:p w14:paraId="4AC40665" w14:textId="42A4951B" w:rsidR="0003404B" w:rsidRDefault="0003404B" w:rsidP="0003404B">
      <w:pPr>
        <w:pStyle w:val="ListParagraph"/>
        <w:numPr>
          <w:ilvl w:val="0"/>
          <w:numId w:val="10"/>
        </w:numPr>
      </w:pPr>
      <w:r>
        <w:t>The general structure of the program:</w:t>
      </w:r>
    </w:p>
    <w:p w14:paraId="62DF6E44" w14:textId="2D6495C7" w:rsidR="0003404B" w:rsidRDefault="0019303E" w:rsidP="0003404B">
      <w:pPr>
        <w:pStyle w:val="ListParagraph"/>
        <w:numPr>
          <w:ilvl w:val="1"/>
          <w:numId w:val="10"/>
        </w:numPr>
      </w:pPr>
      <w:r>
        <w:t>G</w:t>
      </w:r>
      <w:r w:rsidR="0003404B">
        <w:t>o</w:t>
      </w:r>
      <w:r w:rsidR="000352A7">
        <w:t>verned by the Facilities Management</w:t>
      </w:r>
      <w:r w:rsidR="0003404B">
        <w:t xml:space="preserve"> charter, which has been endorsed by the AILG Board</w:t>
      </w:r>
    </w:p>
    <w:p w14:paraId="73FC4EE7" w14:textId="5EC5CFEC" w:rsidR="0003404B" w:rsidRDefault="00D61C59" w:rsidP="0003404B">
      <w:pPr>
        <w:pStyle w:val="ListParagraph"/>
        <w:numPr>
          <w:ilvl w:val="1"/>
          <w:numId w:val="10"/>
        </w:numPr>
      </w:pPr>
      <w:r>
        <w:t>The FCI Director</w:t>
      </w:r>
      <w:r w:rsidR="0003404B">
        <w:t xml:space="preserve"> of Facilities will</w:t>
      </w:r>
    </w:p>
    <w:p w14:paraId="520411AC" w14:textId="726A81DA" w:rsidR="0003404B" w:rsidRDefault="0003404B" w:rsidP="0003404B">
      <w:pPr>
        <w:pStyle w:val="ListParagraph"/>
        <w:numPr>
          <w:ilvl w:val="2"/>
          <w:numId w:val="10"/>
        </w:numPr>
      </w:pPr>
      <w:r>
        <w:t xml:space="preserve">Serve as the Facilities Manager for up to 10 buildings (additional </w:t>
      </w:r>
      <w:r w:rsidR="000352A7">
        <w:t>Facilities M</w:t>
      </w:r>
      <w:r>
        <w:t>anagers will be hired as needed)</w:t>
      </w:r>
    </w:p>
    <w:p w14:paraId="5E324D44" w14:textId="104C767E" w:rsidR="0003404B" w:rsidRDefault="0003404B" w:rsidP="0003404B">
      <w:pPr>
        <w:pStyle w:val="ListParagraph"/>
        <w:numPr>
          <w:ilvl w:val="2"/>
          <w:numId w:val="10"/>
        </w:numPr>
      </w:pPr>
      <w:r>
        <w:t>Use the organizations’ preferred vendors</w:t>
      </w:r>
    </w:p>
    <w:p w14:paraId="606A7F16" w14:textId="3474221E" w:rsidR="0003404B" w:rsidRDefault="0003404B" w:rsidP="0003404B">
      <w:pPr>
        <w:pStyle w:val="ListParagraph"/>
        <w:numPr>
          <w:ilvl w:val="2"/>
          <w:numId w:val="10"/>
        </w:numPr>
      </w:pPr>
      <w:r w:rsidRPr="0003404B">
        <w:t>Manage other outside vendors</w:t>
      </w:r>
    </w:p>
    <w:p w14:paraId="664DB4AF" w14:textId="7DF982E4" w:rsidR="000352A7" w:rsidRDefault="000352A7" w:rsidP="000352A7">
      <w:pPr>
        <w:pStyle w:val="ListParagraph"/>
        <w:numPr>
          <w:ilvl w:val="1"/>
          <w:numId w:val="10"/>
        </w:numPr>
      </w:pPr>
      <w:r w:rsidRPr="000352A7">
        <w:t>Commitment &amp; costs</w:t>
      </w:r>
    </w:p>
    <w:p w14:paraId="681F5C7D" w14:textId="48D49672" w:rsidR="000352A7" w:rsidRDefault="000352A7" w:rsidP="000352A7">
      <w:pPr>
        <w:pStyle w:val="ListParagraph"/>
        <w:numPr>
          <w:ilvl w:val="2"/>
          <w:numId w:val="10"/>
        </w:numPr>
      </w:pPr>
      <w:r w:rsidRPr="000352A7">
        <w:t>First term 5/1/2020 to 6/30/2021</w:t>
      </w:r>
    </w:p>
    <w:p w14:paraId="1E9C6829" w14:textId="52270448" w:rsidR="000352A7" w:rsidRDefault="000352A7" w:rsidP="000352A7">
      <w:pPr>
        <w:pStyle w:val="ListParagraph"/>
        <w:numPr>
          <w:ilvl w:val="2"/>
          <w:numId w:val="10"/>
        </w:numPr>
      </w:pPr>
      <w:r w:rsidRPr="000352A7">
        <w:t>$1,000 per bldg. per month</w:t>
      </w:r>
    </w:p>
    <w:p w14:paraId="3DDC2A47" w14:textId="10325748" w:rsidR="000352A7" w:rsidRDefault="000352A7" w:rsidP="000352A7">
      <w:pPr>
        <w:pStyle w:val="ListParagraph"/>
        <w:numPr>
          <w:ilvl w:val="2"/>
          <w:numId w:val="10"/>
        </w:numPr>
      </w:pPr>
      <w:r w:rsidRPr="000352A7">
        <w:t>Goal to</w:t>
      </w:r>
      <w:r>
        <w:t xml:space="preserve"> have </w:t>
      </w:r>
      <w:r w:rsidR="000C54B6">
        <w:t>Director of Facilities</w:t>
      </w:r>
      <w:r w:rsidRPr="000352A7">
        <w:t xml:space="preserve"> start</w:t>
      </w:r>
      <w:r>
        <w:t xml:space="preserve"> in the role</w:t>
      </w:r>
      <w:r w:rsidRPr="000352A7">
        <w:t xml:space="preserve"> April 1st, get started</w:t>
      </w:r>
      <w:r>
        <w:t xml:space="preserve"> with program services</w:t>
      </w:r>
      <w:r w:rsidRPr="000352A7">
        <w:t xml:space="preserve"> May 1</w:t>
      </w:r>
      <w:r w:rsidRPr="000352A7">
        <w:rPr>
          <w:vertAlign w:val="superscript"/>
        </w:rPr>
        <w:t>st</w:t>
      </w:r>
    </w:p>
    <w:p w14:paraId="6775BD84" w14:textId="10BE9307" w:rsidR="000352A7" w:rsidRDefault="000C54B6" w:rsidP="000352A7">
      <w:pPr>
        <w:pStyle w:val="ListParagraph"/>
        <w:numPr>
          <w:ilvl w:val="2"/>
          <w:numId w:val="10"/>
        </w:numPr>
      </w:pPr>
      <w:r>
        <w:t>Interested houses should submit letter of commitment to Scott Klemm by March 17 to facilitate this April 1 hiring.</w:t>
      </w:r>
    </w:p>
    <w:p w14:paraId="6D5A15DB" w14:textId="12943272" w:rsidR="000352A7" w:rsidRDefault="000352A7" w:rsidP="000352A7">
      <w:pPr>
        <w:pStyle w:val="ListParagraph"/>
        <w:numPr>
          <w:ilvl w:val="0"/>
          <w:numId w:val="10"/>
        </w:numPr>
      </w:pPr>
      <w:r w:rsidRPr="000352A7">
        <w:t>BSF program will continue as it is, and will be staffed by FCI Director of Facilities working with other Facilities Manager</w:t>
      </w:r>
      <w:r>
        <w:t>s</w:t>
      </w:r>
    </w:p>
    <w:p w14:paraId="5DE67F6C" w14:textId="2817F686" w:rsidR="000352A7" w:rsidRPr="0003404B" w:rsidRDefault="000352A7" w:rsidP="000352A7">
      <w:pPr>
        <w:pStyle w:val="ListParagraph"/>
        <w:numPr>
          <w:ilvl w:val="0"/>
          <w:numId w:val="10"/>
        </w:numPr>
      </w:pPr>
      <w:r w:rsidRPr="000352A7">
        <w:t xml:space="preserve">Scott will be posting charter to the FCI website and sending email to </w:t>
      </w:r>
      <w:hyperlink r:id="rId10" w:history="1">
        <w:r w:rsidRPr="00B26ABC">
          <w:rPr>
            <w:rStyle w:val="Hyperlink"/>
          </w:rPr>
          <w:t>mitailg@mit.edu</w:t>
        </w:r>
      </w:hyperlink>
    </w:p>
    <w:p w14:paraId="3959BB26" w14:textId="5D6CBA4A" w:rsidR="000352A7" w:rsidRPr="000352A7" w:rsidRDefault="000352A7" w:rsidP="000352A7">
      <w:pPr>
        <w:pStyle w:val="Heading1"/>
        <w:pBdr>
          <w:top w:val="single" w:sz="4" w:space="1" w:color="C00000"/>
          <w:bottom w:val="single" w:sz="12" w:space="1" w:color="C00000"/>
        </w:pBdr>
      </w:pPr>
      <w:r>
        <w:t>Peer Visit Program</w:t>
      </w:r>
    </w:p>
    <w:p w14:paraId="0DCC4F81" w14:textId="1DA1EB79" w:rsidR="000352A7" w:rsidRPr="000352A7" w:rsidRDefault="000352A7" w:rsidP="000352A7">
      <w:pPr>
        <w:rPr>
          <w:bCs/>
        </w:rPr>
      </w:pPr>
      <w:r>
        <w:rPr>
          <w:bCs/>
        </w:rPr>
        <w:t xml:space="preserve">Roy Russell and Eric Cigan presented an update about the PVP plan. </w:t>
      </w:r>
      <w:r w:rsidRPr="000352A7">
        <w:rPr>
          <w:bCs/>
        </w:rPr>
        <w:t xml:space="preserve">Annual </w:t>
      </w:r>
      <w:r>
        <w:rPr>
          <w:bCs/>
        </w:rPr>
        <w:t>visit to each group</w:t>
      </w:r>
      <w:r w:rsidRPr="000352A7">
        <w:rPr>
          <w:bCs/>
        </w:rPr>
        <w:t xml:space="preserve"> is</w:t>
      </w:r>
      <w:r>
        <w:rPr>
          <w:bCs/>
        </w:rPr>
        <w:t xml:space="preserve"> the goal. </w:t>
      </w:r>
      <w:r w:rsidRPr="000352A7">
        <w:rPr>
          <w:bCs/>
        </w:rPr>
        <w:t xml:space="preserve">Visited groups </w:t>
      </w:r>
      <w:r>
        <w:rPr>
          <w:bCs/>
        </w:rPr>
        <w:t>will</w:t>
      </w:r>
      <w:r w:rsidRPr="000352A7">
        <w:rPr>
          <w:bCs/>
        </w:rPr>
        <w:t xml:space="preserve"> shape their own questionnaire</w:t>
      </w:r>
      <w:r>
        <w:rPr>
          <w:bCs/>
        </w:rPr>
        <w:t>. (See slides for more details)</w:t>
      </w:r>
    </w:p>
    <w:p w14:paraId="7212CBAC" w14:textId="695AE6E8" w:rsidR="000352A7" w:rsidRPr="000352A7" w:rsidRDefault="000352A7" w:rsidP="000352A7">
      <w:pPr>
        <w:pStyle w:val="Heading1"/>
        <w:pBdr>
          <w:top w:val="single" w:sz="4" w:space="1" w:color="C00000"/>
          <w:bottom w:val="single" w:sz="12" w:space="1" w:color="C00000"/>
        </w:pBdr>
      </w:pPr>
      <w:r>
        <w:t>AILG Alumni Leadership Retreat</w:t>
      </w:r>
    </w:p>
    <w:p w14:paraId="4DA0BBAE" w14:textId="77777777" w:rsidR="000C54B6" w:rsidRDefault="000352A7" w:rsidP="000352A7">
      <w:pPr>
        <w:rPr>
          <w:bCs/>
        </w:rPr>
      </w:pPr>
      <w:r w:rsidRPr="000352A7">
        <w:rPr>
          <w:bCs/>
        </w:rPr>
        <w:t>March 22 (Sunday) Second Annual FSILG Alumni/ae Retreat (In Dedication to Bob Ferrara, Class of ’67) at MIT’s Endicott House</w:t>
      </w:r>
      <w:r w:rsidR="000C54B6">
        <w:rPr>
          <w:bCs/>
        </w:rPr>
        <w:t xml:space="preserve">. </w:t>
      </w:r>
    </w:p>
    <w:p w14:paraId="6E313B79" w14:textId="5DC4453A" w:rsidR="000C54B6" w:rsidRPr="000352A7" w:rsidRDefault="000C54B6" w:rsidP="000352A7">
      <w:pPr>
        <w:rPr>
          <w:bCs/>
        </w:rPr>
      </w:pPr>
      <w:r>
        <w:rPr>
          <w:bCs/>
        </w:rPr>
        <w:t>Plans include:</w:t>
      </w:r>
    </w:p>
    <w:p w14:paraId="7FBF8548" w14:textId="6D826C74" w:rsidR="000352A7" w:rsidRPr="000C54B6" w:rsidRDefault="000352A7" w:rsidP="000C54B6">
      <w:pPr>
        <w:pStyle w:val="ListParagraph"/>
        <w:numPr>
          <w:ilvl w:val="0"/>
          <w:numId w:val="2"/>
        </w:numPr>
        <w:rPr>
          <w:bCs/>
        </w:rPr>
      </w:pPr>
      <w:r w:rsidRPr="000C54B6">
        <w:rPr>
          <w:bCs/>
        </w:rPr>
        <w:t>Discuss</w:t>
      </w:r>
      <w:r w:rsidR="000C54B6">
        <w:rPr>
          <w:bCs/>
        </w:rPr>
        <w:t>ion of</w:t>
      </w:r>
      <w:r w:rsidRPr="000C54B6">
        <w:rPr>
          <w:bCs/>
        </w:rPr>
        <w:t xml:space="preserve"> initial PVP visits</w:t>
      </w:r>
    </w:p>
    <w:p w14:paraId="1281BDB5" w14:textId="77777777" w:rsidR="000C54B6" w:rsidRDefault="000C54B6" w:rsidP="000352A7">
      <w:pPr>
        <w:pStyle w:val="ListParagraph"/>
        <w:numPr>
          <w:ilvl w:val="0"/>
          <w:numId w:val="2"/>
        </w:numPr>
        <w:rPr>
          <w:bCs/>
        </w:rPr>
      </w:pPr>
      <w:r>
        <w:rPr>
          <w:bCs/>
        </w:rPr>
        <w:t>Roundtables on u</w:t>
      </w:r>
      <w:r w:rsidR="000352A7" w:rsidRPr="000C54B6">
        <w:rPr>
          <w:bCs/>
        </w:rPr>
        <w:t>nderstanding IRDF and FCI</w:t>
      </w:r>
    </w:p>
    <w:p w14:paraId="7D4C4D1B" w14:textId="12639CC4" w:rsidR="000352A7" w:rsidRPr="000C54B6" w:rsidRDefault="000352A7" w:rsidP="000C54B6">
      <w:pPr>
        <w:rPr>
          <w:bCs/>
        </w:rPr>
      </w:pPr>
      <w:r w:rsidRPr="000C54B6">
        <w:rPr>
          <w:bCs/>
        </w:rPr>
        <w:t>Will send out survey to get input on agenda</w:t>
      </w:r>
    </w:p>
    <w:p w14:paraId="562CCC54" w14:textId="7B49F817" w:rsidR="000C54B6" w:rsidRPr="00775E93" w:rsidRDefault="000C54B6" w:rsidP="000C54B6">
      <w:pPr>
        <w:pStyle w:val="Heading1"/>
        <w:pBdr>
          <w:top w:val="single" w:sz="4" w:space="1" w:color="C00000"/>
          <w:bottom w:val="single" w:sz="12" w:space="1" w:color="C00000"/>
        </w:pBdr>
      </w:pPr>
      <w:r>
        <w:t>News from Nationals</w:t>
      </w:r>
    </w:p>
    <w:p w14:paraId="73927F5B" w14:textId="6FF18CA9" w:rsidR="000C54B6" w:rsidRDefault="000C54B6" w:rsidP="000352A7">
      <w:pPr>
        <w:rPr>
          <w:bCs/>
        </w:rPr>
      </w:pPr>
      <w:r w:rsidRPr="000352A7">
        <w:rPr>
          <w:bCs/>
        </w:rPr>
        <w:lastRenderedPageBreak/>
        <w:t xml:space="preserve">Lehigh </w:t>
      </w:r>
      <w:r>
        <w:rPr>
          <w:bCs/>
        </w:rPr>
        <w:t xml:space="preserve">is putting hold on new Greek life. At </w:t>
      </w:r>
      <w:r w:rsidRPr="000352A7">
        <w:rPr>
          <w:bCs/>
        </w:rPr>
        <w:t>Cornell</w:t>
      </w:r>
      <w:r>
        <w:rPr>
          <w:bCs/>
        </w:rPr>
        <w:t>, a</w:t>
      </w:r>
      <w:r w:rsidRPr="000352A7">
        <w:rPr>
          <w:bCs/>
        </w:rPr>
        <w:t xml:space="preserve"> young man died last fall, probably hazed at fraternity event, lawsuits involved, including alumni advisors. </w:t>
      </w:r>
      <w:r>
        <w:rPr>
          <w:bCs/>
        </w:rPr>
        <w:t>Encourage you to ask your Nationals about any implications.</w:t>
      </w:r>
    </w:p>
    <w:p w14:paraId="532E8BE1" w14:textId="5185BD79" w:rsidR="000C54B6" w:rsidRPr="00775E93" w:rsidRDefault="000C54B6" w:rsidP="000C54B6">
      <w:pPr>
        <w:pStyle w:val="Heading1"/>
        <w:pBdr>
          <w:top w:val="single" w:sz="4" w:space="1" w:color="C00000"/>
          <w:bottom w:val="single" w:sz="12" w:space="1" w:color="C00000"/>
        </w:pBdr>
      </w:pPr>
      <w:r>
        <w:t>Announcements</w:t>
      </w:r>
    </w:p>
    <w:p w14:paraId="5D70578B" w14:textId="522D8B8C" w:rsid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M</w:t>
      </w:r>
      <w:r>
        <w:rPr>
          <w:rFonts w:eastAsiaTheme="minorHAnsi" w:cs="Arial"/>
          <w:color w:val="000000"/>
          <w:lang w:eastAsia="en-US" w:bidi="he-IL"/>
        </w:rPr>
        <w:t xml:space="preserve">ary </w:t>
      </w:r>
      <w:r w:rsidRPr="000C54B6">
        <w:rPr>
          <w:rFonts w:eastAsiaTheme="minorHAnsi" w:cs="Arial"/>
          <w:color w:val="000000"/>
          <w:lang w:eastAsia="en-US" w:bidi="he-IL"/>
        </w:rPr>
        <w:t>L</w:t>
      </w:r>
      <w:r>
        <w:rPr>
          <w:rFonts w:eastAsiaTheme="minorHAnsi" w:cs="Arial"/>
          <w:color w:val="000000"/>
          <w:lang w:eastAsia="en-US" w:bidi="he-IL"/>
        </w:rPr>
        <w:t>inton</w:t>
      </w:r>
      <w:r w:rsidRPr="000C54B6">
        <w:rPr>
          <w:rFonts w:eastAsiaTheme="minorHAnsi" w:cs="Arial"/>
          <w:color w:val="000000"/>
          <w:lang w:eastAsia="en-US" w:bidi="he-IL"/>
        </w:rPr>
        <w:t xml:space="preserve"> Peters – KAT celebrating 15th anniversary</w:t>
      </w:r>
    </w:p>
    <w:p w14:paraId="0DCC274E" w14:textId="4713DE6C"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 xml:space="preserve">Akil </w:t>
      </w:r>
      <w:r>
        <w:rPr>
          <w:rFonts w:eastAsiaTheme="minorHAnsi" w:cs="Arial"/>
          <w:color w:val="000000"/>
          <w:lang w:eastAsia="en-US" w:bidi="he-IL"/>
        </w:rPr>
        <w:t>Middleton</w:t>
      </w:r>
      <w:r w:rsidRPr="000C54B6">
        <w:rPr>
          <w:rFonts w:eastAsiaTheme="minorHAnsi" w:cs="Arial"/>
          <w:color w:val="000000"/>
          <w:lang w:eastAsia="en-US" w:bidi="he-IL"/>
        </w:rPr>
        <w:t xml:space="preserve"> was at Oxford to meet with Zeta Psi European chapters</w:t>
      </w:r>
    </w:p>
    <w:p w14:paraId="6C0C8CB6" w14:textId="0EB4CC03"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May 20th is</w:t>
      </w:r>
      <w:r>
        <w:rPr>
          <w:rFonts w:eastAsiaTheme="minorHAnsi" w:cs="Arial"/>
          <w:color w:val="000000"/>
          <w:lang w:eastAsia="en-US" w:bidi="he-IL"/>
        </w:rPr>
        <w:t xml:space="preserve"> AILG</w:t>
      </w:r>
      <w:r w:rsidRPr="000C54B6">
        <w:rPr>
          <w:rFonts w:eastAsiaTheme="minorHAnsi" w:cs="Arial"/>
          <w:color w:val="000000"/>
          <w:lang w:eastAsia="en-US" w:bidi="he-IL"/>
        </w:rPr>
        <w:t xml:space="preserve"> annual meeting date</w:t>
      </w:r>
    </w:p>
    <w:p w14:paraId="387F16DB" w14:textId="05C2EAF7"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Giving challenge is March 12</w:t>
      </w:r>
    </w:p>
    <w:p w14:paraId="7E9CA965" w14:textId="49E74321"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 xml:space="preserve">Scott </w:t>
      </w:r>
      <w:r>
        <w:rPr>
          <w:rFonts w:eastAsiaTheme="minorHAnsi" w:cs="Arial"/>
          <w:color w:val="000000"/>
          <w:lang w:eastAsia="en-US" w:bidi="he-IL"/>
        </w:rPr>
        <w:t>Klemm: Reminder</w:t>
      </w:r>
      <w:r w:rsidRPr="000C54B6">
        <w:rPr>
          <w:rFonts w:eastAsiaTheme="minorHAnsi" w:cs="Arial"/>
          <w:color w:val="000000"/>
          <w:lang w:eastAsia="en-US" w:bidi="he-IL"/>
        </w:rPr>
        <w:t xml:space="preserve"> insurance due in March</w:t>
      </w:r>
    </w:p>
    <w:p w14:paraId="5B1B7FBA" w14:textId="558F3CE0"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FCI board has an opening</w:t>
      </w:r>
    </w:p>
    <w:p w14:paraId="48FFDC1C" w14:textId="41DA7224"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 xml:space="preserve">October </w:t>
      </w:r>
      <w:r>
        <w:rPr>
          <w:rFonts w:eastAsiaTheme="minorHAnsi" w:cs="Arial"/>
          <w:color w:val="000000"/>
          <w:lang w:eastAsia="en-US" w:bidi="he-IL"/>
        </w:rPr>
        <w:t>21:</w:t>
      </w:r>
      <w:r w:rsidRPr="000C54B6">
        <w:rPr>
          <w:rFonts w:eastAsiaTheme="minorHAnsi" w:cs="Arial"/>
          <w:color w:val="000000"/>
          <w:lang w:eastAsia="en-US" w:bidi="he-IL"/>
        </w:rPr>
        <w:t xml:space="preserve"> FCI annual meeting</w:t>
      </w:r>
    </w:p>
    <w:p w14:paraId="384F59FE" w14:textId="1932D194" w:rsidR="000C54B6" w:rsidRPr="000C54B6" w:rsidRDefault="000C54B6" w:rsidP="000C54B6">
      <w:pPr>
        <w:pStyle w:val="ListParagraph"/>
        <w:numPr>
          <w:ilvl w:val="0"/>
          <w:numId w:val="13"/>
        </w:numPr>
        <w:rPr>
          <w:rFonts w:eastAsiaTheme="minorHAnsi" w:cs="Arial"/>
          <w:color w:val="000000"/>
          <w:lang w:eastAsia="en-US" w:bidi="he-IL"/>
        </w:rPr>
      </w:pPr>
      <w:r w:rsidRPr="000C54B6">
        <w:rPr>
          <w:rFonts w:eastAsiaTheme="minorHAnsi" w:cs="Arial"/>
          <w:color w:val="000000"/>
          <w:lang w:eastAsia="en-US" w:bidi="he-IL"/>
        </w:rPr>
        <w:t>March 20-21</w:t>
      </w:r>
      <w:r>
        <w:rPr>
          <w:rFonts w:eastAsiaTheme="minorHAnsi" w:cs="Arial"/>
          <w:color w:val="000000"/>
          <w:lang w:eastAsia="en-US" w:bidi="he-IL"/>
        </w:rPr>
        <w:t>:</w:t>
      </w:r>
      <w:r w:rsidRPr="000C54B6">
        <w:rPr>
          <w:rFonts w:eastAsiaTheme="minorHAnsi" w:cs="Arial"/>
          <w:color w:val="000000"/>
          <w:lang w:eastAsia="en-US" w:bidi="he-IL"/>
        </w:rPr>
        <w:t xml:space="preserve"> </w:t>
      </w:r>
      <w:r>
        <w:rPr>
          <w:rFonts w:eastAsiaTheme="minorHAnsi" w:cs="Arial"/>
          <w:color w:val="000000"/>
          <w:lang w:eastAsia="en-US" w:bidi="he-IL"/>
        </w:rPr>
        <w:t xml:space="preserve">A </w:t>
      </w:r>
      <w:r w:rsidRPr="000C54B6">
        <w:rPr>
          <w:rFonts w:eastAsiaTheme="minorHAnsi" w:cs="Arial"/>
          <w:color w:val="000000"/>
          <w:lang w:eastAsia="en-US" w:bidi="he-IL"/>
        </w:rPr>
        <w:t>program for graduate alumni</w:t>
      </w:r>
    </w:p>
    <w:p w14:paraId="40E8D6ED" w14:textId="5D66F763" w:rsidR="002B7272" w:rsidRDefault="002B7272" w:rsidP="000C54B6">
      <w:pPr>
        <w:pStyle w:val="Heading1"/>
        <w:pBdr>
          <w:top w:val="single" w:sz="4" w:space="1" w:color="C00000"/>
          <w:bottom w:val="single" w:sz="12" w:space="1" w:color="C00000"/>
        </w:pBdr>
      </w:pPr>
      <w:r>
        <w:t>Adjournment</w:t>
      </w:r>
    </w:p>
    <w:p w14:paraId="317A6E5E" w14:textId="57F601DA" w:rsidR="002B7272" w:rsidRDefault="000C54B6" w:rsidP="000C54B6">
      <w:r>
        <w:t>Adjourned 8:28pm</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bookmarkStart w:id="0" w:name="_GoBack"/>
      <w:bookmarkEnd w:id="0"/>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r w:rsidRPr="00891B52">
        <w:rPr>
          <w:sz w:val="20"/>
          <w:szCs w:val="20"/>
        </w:rPr>
        <w:t xml:space="preserve">Panhel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3F80" w14:textId="77777777" w:rsidR="00AB422F" w:rsidRDefault="00AB422F">
      <w:r>
        <w:separator/>
      </w:r>
    </w:p>
  </w:endnote>
  <w:endnote w:type="continuationSeparator" w:id="0">
    <w:p w14:paraId="5141D4A9" w14:textId="77777777" w:rsidR="00AB422F" w:rsidRDefault="00AB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B5A7" w14:textId="4A57973C" w:rsidR="00244E9F" w:rsidRDefault="00244E9F">
    <w:pPr>
      <w:pStyle w:val="Footer"/>
    </w:pPr>
    <w:r>
      <w:t xml:space="preserve">Page </w:t>
    </w:r>
    <w:r>
      <w:fldChar w:fldCharType="begin"/>
    </w:r>
    <w:r>
      <w:instrText xml:space="preserve"> PAGE   \* MERGEFORMAT </w:instrText>
    </w:r>
    <w:r>
      <w:fldChar w:fldCharType="separate"/>
    </w:r>
    <w:r w:rsidR="008734F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E539" w14:textId="77777777" w:rsidR="00AB422F" w:rsidRDefault="00AB422F">
      <w:r>
        <w:separator/>
      </w:r>
    </w:p>
  </w:footnote>
  <w:footnote w:type="continuationSeparator" w:id="0">
    <w:p w14:paraId="1933EB68" w14:textId="77777777" w:rsidR="00AB422F" w:rsidRDefault="00AB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D2A1" w14:textId="2F98F9BA" w:rsidR="00244E9F" w:rsidRDefault="0024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0C9D" w14:textId="1AB12126" w:rsidR="00244E9F" w:rsidRDefault="0024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EB10" w14:textId="1D16E310" w:rsidR="00244E9F" w:rsidRDefault="0024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17E17"/>
    <w:multiLevelType w:val="hybridMultilevel"/>
    <w:tmpl w:val="9FC0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74B87"/>
    <w:multiLevelType w:val="hybridMultilevel"/>
    <w:tmpl w:val="649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4990"/>
    <w:multiLevelType w:val="hybridMultilevel"/>
    <w:tmpl w:val="BD924514"/>
    <w:lvl w:ilvl="0" w:tplc="A6C8B0A4">
      <w:start w:val="3"/>
      <w:numFmt w:val="bullet"/>
      <w:lvlText w:val="-"/>
      <w:lvlJc w:val="left"/>
      <w:pPr>
        <w:ind w:left="720" w:hanging="7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0856"/>
    <w:multiLevelType w:val="hybridMultilevel"/>
    <w:tmpl w:val="F62C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1B98"/>
    <w:multiLevelType w:val="hybridMultilevel"/>
    <w:tmpl w:val="1FC8B1F4"/>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C07E9"/>
    <w:multiLevelType w:val="hybridMultilevel"/>
    <w:tmpl w:val="6982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FF6"/>
    <w:multiLevelType w:val="hybridMultilevel"/>
    <w:tmpl w:val="C50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54DE"/>
    <w:multiLevelType w:val="hybridMultilevel"/>
    <w:tmpl w:val="073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7961"/>
    <w:multiLevelType w:val="hybridMultilevel"/>
    <w:tmpl w:val="D11E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146ED8">
      <w:numFmt w:val="bullet"/>
      <w:lvlText w:val="-"/>
      <w:lvlJc w:val="left"/>
      <w:pPr>
        <w:ind w:left="3110" w:hanging="590"/>
      </w:pPr>
      <w:rPr>
        <w:rFonts w:ascii="Palatino Linotype" w:eastAsiaTheme="minorEastAsia" w:hAnsi="Palatino Linotype"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C0829"/>
    <w:multiLevelType w:val="hybridMultilevel"/>
    <w:tmpl w:val="591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B350B"/>
    <w:multiLevelType w:val="hybridMultilevel"/>
    <w:tmpl w:val="54329382"/>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5"/>
  </w:num>
  <w:num w:numId="7">
    <w:abstractNumId w:val="8"/>
  </w:num>
  <w:num w:numId="8">
    <w:abstractNumId w:val="6"/>
  </w:num>
  <w:num w:numId="9">
    <w:abstractNumId w:val="12"/>
  </w:num>
  <w:num w:numId="10">
    <w:abstractNumId w:val="7"/>
  </w:num>
  <w:num w:numId="11">
    <w:abstractNumId w:val="9"/>
  </w:num>
  <w:num w:numId="12">
    <w:abstractNumId w:val="1"/>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5D01"/>
    <w:rsid w:val="00021705"/>
    <w:rsid w:val="00021F37"/>
    <w:rsid w:val="00024287"/>
    <w:rsid w:val="0003404B"/>
    <w:rsid w:val="00034514"/>
    <w:rsid w:val="000352A7"/>
    <w:rsid w:val="00044B7E"/>
    <w:rsid w:val="000577E3"/>
    <w:rsid w:val="000645B7"/>
    <w:rsid w:val="00070181"/>
    <w:rsid w:val="00071201"/>
    <w:rsid w:val="00072273"/>
    <w:rsid w:val="00083E9B"/>
    <w:rsid w:val="0009083C"/>
    <w:rsid w:val="000A15DE"/>
    <w:rsid w:val="000A42D0"/>
    <w:rsid w:val="000A54AC"/>
    <w:rsid w:val="000C54B6"/>
    <w:rsid w:val="000D0718"/>
    <w:rsid w:val="000D7964"/>
    <w:rsid w:val="000E39BC"/>
    <w:rsid w:val="00104FBF"/>
    <w:rsid w:val="001237B4"/>
    <w:rsid w:val="00126566"/>
    <w:rsid w:val="00126FD3"/>
    <w:rsid w:val="00127362"/>
    <w:rsid w:val="00130E42"/>
    <w:rsid w:val="00134FAE"/>
    <w:rsid w:val="001369E5"/>
    <w:rsid w:val="00151EDF"/>
    <w:rsid w:val="001600CC"/>
    <w:rsid w:val="00163BDB"/>
    <w:rsid w:val="00172869"/>
    <w:rsid w:val="00180D57"/>
    <w:rsid w:val="0019303E"/>
    <w:rsid w:val="0019787E"/>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1EF4"/>
    <w:rsid w:val="002D285C"/>
    <w:rsid w:val="002D35C5"/>
    <w:rsid w:val="002F1AF6"/>
    <w:rsid w:val="002F73C8"/>
    <w:rsid w:val="00302BFD"/>
    <w:rsid w:val="0030585C"/>
    <w:rsid w:val="003311BF"/>
    <w:rsid w:val="00331D6B"/>
    <w:rsid w:val="00332997"/>
    <w:rsid w:val="003331C5"/>
    <w:rsid w:val="00335CAD"/>
    <w:rsid w:val="00340B55"/>
    <w:rsid w:val="0034494C"/>
    <w:rsid w:val="0035041A"/>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1025"/>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7DC"/>
    <w:rsid w:val="005F7D4E"/>
    <w:rsid w:val="00621930"/>
    <w:rsid w:val="00621969"/>
    <w:rsid w:val="006220D0"/>
    <w:rsid w:val="00651D72"/>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B6837"/>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34FE"/>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00E68"/>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5813"/>
    <w:rsid w:val="00966227"/>
    <w:rsid w:val="00987520"/>
    <w:rsid w:val="00991B31"/>
    <w:rsid w:val="00992BA9"/>
    <w:rsid w:val="00994337"/>
    <w:rsid w:val="009A07D8"/>
    <w:rsid w:val="009A0FDE"/>
    <w:rsid w:val="009A7584"/>
    <w:rsid w:val="009B36D6"/>
    <w:rsid w:val="009B522D"/>
    <w:rsid w:val="009B5C28"/>
    <w:rsid w:val="009B6D7E"/>
    <w:rsid w:val="009B7488"/>
    <w:rsid w:val="009E173A"/>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879FF"/>
    <w:rsid w:val="00A905A6"/>
    <w:rsid w:val="00A91C69"/>
    <w:rsid w:val="00A93396"/>
    <w:rsid w:val="00A934A4"/>
    <w:rsid w:val="00A94172"/>
    <w:rsid w:val="00A96BED"/>
    <w:rsid w:val="00A97CE7"/>
    <w:rsid w:val="00AB422F"/>
    <w:rsid w:val="00AB5082"/>
    <w:rsid w:val="00AB5A8D"/>
    <w:rsid w:val="00AD3A67"/>
    <w:rsid w:val="00AE2D23"/>
    <w:rsid w:val="00AE32C1"/>
    <w:rsid w:val="00AE5CB2"/>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67976"/>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1C59"/>
    <w:rsid w:val="00D630C0"/>
    <w:rsid w:val="00D675AF"/>
    <w:rsid w:val="00D726FD"/>
    <w:rsid w:val="00D7755B"/>
    <w:rsid w:val="00D86E93"/>
    <w:rsid w:val="00D9213F"/>
    <w:rsid w:val="00D92335"/>
    <w:rsid w:val="00DA4717"/>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AF3"/>
    <w:rsid w:val="00E40E97"/>
    <w:rsid w:val="00E42C7F"/>
    <w:rsid w:val="00E42FD0"/>
    <w:rsid w:val="00E47752"/>
    <w:rsid w:val="00E53AB1"/>
    <w:rsid w:val="00E547C6"/>
    <w:rsid w:val="00E60B81"/>
    <w:rsid w:val="00E61A5A"/>
    <w:rsid w:val="00E63C8E"/>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11F9"/>
    <w:rsid w:val="00FB36D6"/>
    <w:rsid w:val="00FC4BDB"/>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75">
      <w:bodyDiv w:val="1"/>
      <w:marLeft w:val="0"/>
      <w:marRight w:val="0"/>
      <w:marTop w:val="0"/>
      <w:marBottom w:val="0"/>
      <w:divBdr>
        <w:top w:val="none" w:sz="0" w:space="0" w:color="auto"/>
        <w:left w:val="none" w:sz="0" w:space="0" w:color="auto"/>
        <w:bottom w:val="none" w:sz="0" w:space="0" w:color="auto"/>
        <w:right w:val="none" w:sz="0" w:space="0" w:color="auto"/>
      </w:divBdr>
    </w:div>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565184284">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860627762">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665472709">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tailg@mit.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5F52C9"/>
    <w:rsid w:val="006174FB"/>
    <w:rsid w:val="00763AAF"/>
    <w:rsid w:val="00776A6E"/>
    <w:rsid w:val="007F3FF9"/>
    <w:rsid w:val="00873445"/>
    <w:rsid w:val="0089061F"/>
    <w:rsid w:val="008B25D2"/>
    <w:rsid w:val="008C1AF0"/>
    <w:rsid w:val="008D3DE0"/>
    <w:rsid w:val="008E2885"/>
    <w:rsid w:val="00902ABB"/>
    <w:rsid w:val="0092324F"/>
    <w:rsid w:val="00955D93"/>
    <w:rsid w:val="009E2BFE"/>
    <w:rsid w:val="009E31D3"/>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7AEF"/>
    <w:rsid w:val="00F40624"/>
    <w:rsid w:val="00F461A6"/>
    <w:rsid w:val="00F549DA"/>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DB492077-BB78-499C-96C5-EA945A40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2020-03-06T14:05:00Z</dcterms:created>
  <dcterms:modified xsi:type="dcterms:W3CDTF">2020-03-06T14:05:00Z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